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01" w:rsidRDefault="0055777F" w:rsidP="003F1022">
      <w:pPr>
        <w:shd w:val="clear" w:color="auto" w:fill="FFFFFF"/>
        <w:ind w:left="-142" w:right="36"/>
        <w:jc w:val="center"/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12.25pt;margin-top:-5.15pt;width:179.25pt;height:61.7pt;z-index:1;visibility:visible;mso-wrap-distance-left:9.05pt;mso-wrap-distance-right:9.05pt" wrapcoords="-184 0 -184 21333 21655 21333 21655 0 -184 0" filled="t">
            <v:imagedata r:id="rId7" o:title=""/>
            <w10:wrap type="through"/>
          </v:shape>
        </w:pict>
      </w:r>
    </w:p>
    <w:p w:rsidR="00352D01" w:rsidRDefault="00352D01" w:rsidP="003F1022">
      <w:pPr>
        <w:shd w:val="clear" w:color="auto" w:fill="FFFFFF"/>
        <w:ind w:left="-142" w:right="36"/>
        <w:jc w:val="center"/>
        <w:rPr>
          <w:b/>
          <w:color w:val="FF0000"/>
          <w:sz w:val="22"/>
          <w:szCs w:val="22"/>
        </w:rPr>
      </w:pPr>
    </w:p>
    <w:p w:rsidR="00352D01" w:rsidRDefault="00352D01" w:rsidP="003F1022">
      <w:pPr>
        <w:shd w:val="clear" w:color="auto" w:fill="FFFFFF"/>
        <w:ind w:left="-142" w:right="36"/>
        <w:jc w:val="center"/>
        <w:rPr>
          <w:b/>
          <w:color w:val="FF0000"/>
          <w:sz w:val="22"/>
          <w:szCs w:val="22"/>
        </w:rPr>
      </w:pPr>
    </w:p>
    <w:p w:rsidR="00352D01" w:rsidRDefault="00352D01" w:rsidP="00352D01">
      <w:pPr>
        <w:tabs>
          <w:tab w:val="left" w:pos="6521"/>
        </w:tabs>
        <w:spacing w:before="120" w:line="240" w:lineRule="exact"/>
        <w:ind w:left="425" w:right="142"/>
        <w:rPr>
          <w:rFonts w:ascii="Century Gothic" w:hAnsi="Century Gothic"/>
          <w:sz w:val="18"/>
          <w:szCs w:val="18"/>
        </w:rPr>
      </w:pPr>
    </w:p>
    <w:p w:rsidR="00352D01" w:rsidRPr="00CF057E" w:rsidRDefault="00D40E58" w:rsidP="00CF057E">
      <w:pPr>
        <w:tabs>
          <w:tab w:val="left" w:pos="6521"/>
        </w:tabs>
        <w:spacing w:before="120" w:line="240" w:lineRule="exact"/>
        <w:ind w:right="142"/>
        <w:rPr>
          <w:bCs/>
        </w:rPr>
      </w:pPr>
      <w:r>
        <w:rPr>
          <w:sz w:val="18"/>
          <w:szCs w:val="18"/>
        </w:rPr>
        <w:t xml:space="preserve"> </w:t>
      </w:r>
      <w:r w:rsidR="00CF057E">
        <w:rPr>
          <w:sz w:val="18"/>
          <w:szCs w:val="18"/>
        </w:rPr>
        <w:t xml:space="preserve">Исх. № 1709-2-2015 от 17.09.2015 г. </w:t>
      </w:r>
    </w:p>
    <w:p w:rsidR="00352D01" w:rsidRDefault="00352D01" w:rsidP="003F1022">
      <w:pPr>
        <w:shd w:val="clear" w:color="auto" w:fill="FFFFFF"/>
        <w:ind w:left="-142" w:right="36"/>
        <w:jc w:val="center"/>
        <w:rPr>
          <w:b/>
          <w:color w:val="FF0000"/>
          <w:sz w:val="22"/>
          <w:szCs w:val="22"/>
        </w:rPr>
      </w:pPr>
    </w:p>
    <w:p w:rsidR="00B5462A" w:rsidRDefault="00B5462A" w:rsidP="003F1022">
      <w:pPr>
        <w:shd w:val="clear" w:color="auto" w:fill="FFFFFF"/>
        <w:ind w:left="-142" w:right="36"/>
        <w:jc w:val="center"/>
        <w:rPr>
          <w:b/>
          <w:sz w:val="22"/>
          <w:szCs w:val="22"/>
        </w:rPr>
      </w:pPr>
    </w:p>
    <w:p w:rsidR="00D71E94" w:rsidRDefault="00C5486C" w:rsidP="003F1022">
      <w:pPr>
        <w:shd w:val="clear" w:color="auto" w:fill="FFFFFF"/>
        <w:ind w:left="-142" w:right="36"/>
        <w:jc w:val="center"/>
        <w:rPr>
          <w:b/>
          <w:sz w:val="22"/>
          <w:szCs w:val="22"/>
        </w:rPr>
      </w:pPr>
      <w:r w:rsidRPr="00C5486C">
        <w:rPr>
          <w:b/>
          <w:sz w:val="22"/>
          <w:szCs w:val="22"/>
        </w:rPr>
        <w:t xml:space="preserve">Сообщение о </w:t>
      </w:r>
      <w:r w:rsidR="00D71E94">
        <w:rPr>
          <w:b/>
          <w:sz w:val="22"/>
          <w:szCs w:val="22"/>
        </w:rPr>
        <w:t xml:space="preserve">регистрации изменений и дополнений </w:t>
      </w:r>
    </w:p>
    <w:p w:rsidR="003F1022" w:rsidRDefault="00D71E94" w:rsidP="003F1022">
      <w:pPr>
        <w:shd w:val="clear" w:color="auto" w:fill="FFFFFF"/>
        <w:ind w:left="-142" w:right="3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Правила  доверительного управления </w:t>
      </w:r>
    </w:p>
    <w:p w:rsidR="003F1022" w:rsidRPr="000D54C3" w:rsidRDefault="003F1022" w:rsidP="003F1022">
      <w:pPr>
        <w:shd w:val="clear" w:color="auto" w:fill="FFFFFF"/>
        <w:ind w:left="-142" w:right="36"/>
        <w:jc w:val="center"/>
        <w:rPr>
          <w:b/>
          <w:bCs/>
          <w:sz w:val="22"/>
          <w:szCs w:val="22"/>
        </w:rPr>
      </w:pPr>
      <w:r w:rsidRPr="000D54C3">
        <w:rPr>
          <w:b/>
          <w:sz w:val="22"/>
          <w:szCs w:val="22"/>
        </w:rPr>
        <w:t>З</w:t>
      </w:r>
      <w:r w:rsidRPr="000D54C3">
        <w:rPr>
          <w:b/>
          <w:bCs/>
          <w:sz w:val="22"/>
          <w:szCs w:val="22"/>
        </w:rPr>
        <w:t xml:space="preserve">акрытого паевого инвестиционного фонда рентный </w:t>
      </w:r>
    </w:p>
    <w:p w:rsidR="003F1022" w:rsidRPr="000D54C3" w:rsidRDefault="003F1022" w:rsidP="003F1022">
      <w:pPr>
        <w:shd w:val="clear" w:color="auto" w:fill="FFFFFF"/>
        <w:ind w:left="-142" w:right="36"/>
        <w:jc w:val="center"/>
        <w:rPr>
          <w:b/>
          <w:bCs/>
          <w:sz w:val="22"/>
          <w:szCs w:val="22"/>
        </w:rPr>
      </w:pPr>
      <w:r w:rsidRPr="000D54C3">
        <w:rPr>
          <w:b/>
          <w:bCs/>
          <w:sz w:val="22"/>
          <w:szCs w:val="22"/>
        </w:rPr>
        <w:t xml:space="preserve">«Третий Земельный» под управлением Закрытого акционерного общества </w:t>
      </w:r>
    </w:p>
    <w:p w:rsidR="00C5486C" w:rsidRPr="000D54C3" w:rsidRDefault="003F1022" w:rsidP="003F1022">
      <w:pPr>
        <w:shd w:val="clear" w:color="auto" w:fill="FFFFFF"/>
        <w:ind w:left="-142" w:right="36"/>
        <w:jc w:val="center"/>
        <w:rPr>
          <w:b/>
          <w:bCs/>
          <w:sz w:val="22"/>
          <w:szCs w:val="22"/>
        </w:rPr>
      </w:pPr>
      <w:r w:rsidRPr="000D54C3">
        <w:rPr>
          <w:b/>
          <w:bCs/>
          <w:sz w:val="22"/>
          <w:szCs w:val="22"/>
        </w:rPr>
        <w:t>Управляющая компания «Виктори Эссет Менеджмент»</w:t>
      </w:r>
    </w:p>
    <w:p w:rsidR="007D0690" w:rsidRPr="007D0690" w:rsidRDefault="007D0690" w:rsidP="003F1022">
      <w:pPr>
        <w:shd w:val="clear" w:color="auto" w:fill="FFFFFF"/>
        <w:ind w:left="-142" w:right="36"/>
        <w:jc w:val="center"/>
        <w:rPr>
          <w:rStyle w:val="af3"/>
          <w:b w:val="0"/>
          <w:sz w:val="6"/>
          <w:szCs w:val="6"/>
        </w:rPr>
      </w:pPr>
    </w:p>
    <w:p w:rsidR="007D0690" w:rsidRPr="007D0690" w:rsidRDefault="007D0690" w:rsidP="003F1022">
      <w:pPr>
        <w:shd w:val="clear" w:color="auto" w:fill="FFFFFF"/>
        <w:ind w:left="-142" w:right="36"/>
        <w:jc w:val="center"/>
        <w:rPr>
          <w:rStyle w:val="af3"/>
          <w:b w:val="0"/>
          <w:bCs w:val="0"/>
        </w:rPr>
      </w:pPr>
      <w:r w:rsidRPr="007D0690">
        <w:rPr>
          <w:rStyle w:val="af3"/>
          <w:b w:val="0"/>
        </w:rPr>
        <w:t>(</w:t>
      </w:r>
      <w:r w:rsidRPr="007D0690">
        <w:rPr>
          <w:rStyle w:val="af3"/>
          <w:b w:val="0"/>
          <w:bCs w:val="0"/>
        </w:rPr>
        <w:t xml:space="preserve">Правила доверительного управления паевым инвестиционным фондом зарегистрированы </w:t>
      </w:r>
    </w:p>
    <w:p w:rsidR="003F1022" w:rsidRPr="007D0690" w:rsidRDefault="007D0690" w:rsidP="003F1022">
      <w:pPr>
        <w:shd w:val="clear" w:color="auto" w:fill="FFFFFF"/>
        <w:ind w:left="-142" w:right="36"/>
        <w:jc w:val="center"/>
        <w:rPr>
          <w:rStyle w:val="af3"/>
          <w:b w:val="0"/>
          <w:bCs w:val="0"/>
        </w:rPr>
      </w:pPr>
      <w:r w:rsidRPr="007D0690">
        <w:rPr>
          <w:rStyle w:val="af3"/>
          <w:b w:val="0"/>
          <w:bCs w:val="0"/>
        </w:rPr>
        <w:t>ФСФР России 24 января 2008 года за № 1214-58229635)</w:t>
      </w:r>
    </w:p>
    <w:p w:rsidR="007D0690" w:rsidRDefault="007D0690" w:rsidP="003F1022">
      <w:pPr>
        <w:shd w:val="clear" w:color="auto" w:fill="FFFFFF"/>
        <w:ind w:left="-142" w:right="36"/>
        <w:jc w:val="center"/>
        <w:rPr>
          <w:sz w:val="22"/>
          <w:szCs w:val="22"/>
          <w:u w:val="single"/>
        </w:rPr>
      </w:pPr>
    </w:p>
    <w:p w:rsidR="00D71E94" w:rsidRDefault="00D71E94" w:rsidP="003F1022">
      <w:pPr>
        <w:shd w:val="clear" w:color="auto" w:fill="FFFFFF"/>
        <w:ind w:left="-142" w:right="36"/>
        <w:jc w:val="center"/>
        <w:rPr>
          <w:sz w:val="22"/>
          <w:szCs w:val="22"/>
          <w:u w:val="single"/>
        </w:rPr>
      </w:pPr>
    </w:p>
    <w:p w:rsidR="006F5937" w:rsidRDefault="003F1022" w:rsidP="006F5937">
      <w:pPr>
        <w:shd w:val="clear" w:color="auto" w:fill="FFFFFF"/>
        <w:ind w:right="36" w:firstLine="720"/>
        <w:jc w:val="both"/>
        <w:rPr>
          <w:sz w:val="22"/>
          <w:szCs w:val="22"/>
        </w:rPr>
      </w:pPr>
      <w:r w:rsidRPr="00ED5AFD">
        <w:rPr>
          <w:bCs/>
          <w:sz w:val="22"/>
          <w:szCs w:val="22"/>
        </w:rPr>
        <w:t>Закрытое акционерное общество Управляющая компания «Виктори Эссет Менеджмент»</w:t>
      </w:r>
      <w:r w:rsidRPr="00ED5AFD">
        <w:rPr>
          <w:sz w:val="22"/>
          <w:szCs w:val="22"/>
        </w:rPr>
        <w:t xml:space="preserve"> </w:t>
      </w:r>
      <w:r w:rsidRPr="00ED5AFD">
        <w:rPr>
          <w:bCs/>
          <w:sz w:val="22"/>
          <w:szCs w:val="22"/>
        </w:rPr>
        <w:t>(</w:t>
      </w:r>
      <w:r w:rsidR="005F5195" w:rsidRPr="00ED5AFD">
        <w:rPr>
          <w:bCs/>
          <w:sz w:val="22"/>
          <w:szCs w:val="22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21-000-1-00834 выдана ФСФР России 04 октября 2011 года</w:t>
      </w:r>
      <w:r w:rsidRPr="00ED5AFD">
        <w:rPr>
          <w:bCs/>
          <w:sz w:val="22"/>
          <w:szCs w:val="22"/>
        </w:rPr>
        <w:t>)</w:t>
      </w:r>
      <w:r w:rsidR="00B16BDF" w:rsidRPr="00ED5AFD">
        <w:rPr>
          <w:sz w:val="22"/>
          <w:szCs w:val="22"/>
        </w:rPr>
        <w:t xml:space="preserve"> сообщает о </w:t>
      </w:r>
      <w:r w:rsidR="00D727A4" w:rsidRPr="00ED5AFD">
        <w:rPr>
          <w:sz w:val="22"/>
          <w:szCs w:val="22"/>
        </w:rPr>
        <w:t xml:space="preserve">регистрации Банком России изменений и дополнений в Правила доверительного управления </w:t>
      </w:r>
      <w:r w:rsidR="00D727A4" w:rsidRPr="00ED5AFD">
        <w:rPr>
          <w:bCs/>
          <w:sz w:val="22"/>
          <w:szCs w:val="22"/>
        </w:rPr>
        <w:t xml:space="preserve">Закрытым паевым инвестиционным фондом рентный «Третий Земельный» под управлением Закрытого акционерного общества Управляющая компания «Виктори Эссет </w:t>
      </w:r>
      <w:r w:rsidR="00D727A4" w:rsidRPr="00ED5AFD">
        <w:rPr>
          <w:sz w:val="22"/>
          <w:szCs w:val="22"/>
        </w:rPr>
        <w:t>Менеджмент» (далее – Фонд), связанных</w:t>
      </w:r>
      <w:r w:rsidR="006F5937">
        <w:rPr>
          <w:sz w:val="22"/>
          <w:szCs w:val="22"/>
        </w:rPr>
        <w:t>:</w:t>
      </w:r>
      <w:r w:rsidR="00D727A4" w:rsidRPr="00ED5AFD">
        <w:rPr>
          <w:sz w:val="22"/>
          <w:szCs w:val="22"/>
        </w:rPr>
        <w:t xml:space="preserve"> </w:t>
      </w:r>
    </w:p>
    <w:p w:rsidR="006F5937" w:rsidRDefault="006F5937" w:rsidP="006F5937">
      <w:pPr>
        <w:shd w:val="clear" w:color="auto" w:fill="FFFFFF"/>
        <w:ind w:right="36" w:firstLine="720"/>
        <w:jc w:val="both"/>
        <w:rPr>
          <w:bCs/>
          <w:sz w:val="22"/>
          <w:szCs w:val="22"/>
        </w:rPr>
      </w:pPr>
      <w:r w:rsidRPr="00735D1B">
        <w:rPr>
          <w:bCs/>
          <w:sz w:val="22"/>
          <w:szCs w:val="22"/>
        </w:rPr>
        <w:t xml:space="preserve">с изменением инвестиционной декларации Фонда; </w:t>
      </w:r>
    </w:p>
    <w:p w:rsidR="006F5937" w:rsidRDefault="00D40E58" w:rsidP="006F5937">
      <w:pPr>
        <w:shd w:val="clear" w:color="auto" w:fill="FFFFFF"/>
        <w:ind w:right="36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</w:t>
      </w:r>
      <w:r w:rsidR="006F5937" w:rsidRPr="00735D1B">
        <w:rPr>
          <w:bCs/>
          <w:sz w:val="22"/>
          <w:szCs w:val="22"/>
        </w:rPr>
        <w:t xml:space="preserve">расширением перечня расходов управляющей компании, подлежащих оплате за счет имущества, составляющего паевой инвестиционный Фонд; </w:t>
      </w:r>
    </w:p>
    <w:p w:rsidR="006F5937" w:rsidRDefault="006F5937" w:rsidP="006F5937">
      <w:pPr>
        <w:shd w:val="clear" w:color="auto" w:fill="FFFFFF"/>
        <w:ind w:right="36" w:firstLine="720"/>
        <w:jc w:val="both"/>
        <w:rPr>
          <w:bCs/>
          <w:sz w:val="22"/>
          <w:szCs w:val="22"/>
        </w:rPr>
      </w:pPr>
      <w:r w:rsidRPr="00735D1B">
        <w:rPr>
          <w:bCs/>
          <w:sz w:val="22"/>
          <w:szCs w:val="22"/>
        </w:rPr>
        <w:t xml:space="preserve">с введением положений о возможности частичного погашения инвестиционных паев без заявления владельцем инвестиционных </w:t>
      </w:r>
      <w:r>
        <w:rPr>
          <w:bCs/>
          <w:sz w:val="22"/>
          <w:szCs w:val="22"/>
        </w:rPr>
        <w:t>паев требования об их погашении.</w:t>
      </w:r>
      <w:r w:rsidRPr="00735D1B">
        <w:rPr>
          <w:bCs/>
          <w:sz w:val="22"/>
          <w:szCs w:val="22"/>
        </w:rPr>
        <w:t xml:space="preserve"> </w:t>
      </w:r>
    </w:p>
    <w:p w:rsidR="00ED5AFD" w:rsidRPr="00ED5AFD" w:rsidRDefault="00ED5AFD" w:rsidP="006F5937">
      <w:pPr>
        <w:shd w:val="clear" w:color="auto" w:fill="FFFFFF"/>
        <w:ind w:right="36" w:firstLine="720"/>
        <w:jc w:val="both"/>
        <w:rPr>
          <w:sz w:val="10"/>
          <w:szCs w:val="10"/>
        </w:rPr>
      </w:pPr>
    </w:p>
    <w:p w:rsidR="00ED5AFD" w:rsidRDefault="00ED5AFD" w:rsidP="006F5937">
      <w:pPr>
        <w:shd w:val="clear" w:color="auto" w:fill="FFFFFF"/>
        <w:ind w:right="36" w:firstLine="720"/>
        <w:jc w:val="both"/>
        <w:rPr>
          <w:bCs/>
          <w:sz w:val="22"/>
          <w:szCs w:val="22"/>
        </w:rPr>
      </w:pPr>
      <w:r w:rsidRPr="00ED5AFD">
        <w:rPr>
          <w:bCs/>
          <w:sz w:val="22"/>
          <w:szCs w:val="22"/>
        </w:rPr>
        <w:t xml:space="preserve">Дата регистрации Банком России изменений и дополнений в Правила доверительного управления Фондом – 15 </w:t>
      </w:r>
      <w:r w:rsidR="006F5937">
        <w:rPr>
          <w:bCs/>
          <w:sz w:val="22"/>
          <w:szCs w:val="22"/>
        </w:rPr>
        <w:t>сентября</w:t>
      </w:r>
      <w:r w:rsidRPr="00ED5AFD">
        <w:rPr>
          <w:bCs/>
          <w:sz w:val="22"/>
          <w:szCs w:val="22"/>
        </w:rPr>
        <w:t xml:space="preserve"> 2015 года.</w:t>
      </w:r>
    </w:p>
    <w:p w:rsidR="00ED5AFD" w:rsidRPr="00ED5AFD" w:rsidRDefault="00ED5AFD" w:rsidP="00ED5AFD">
      <w:pPr>
        <w:shd w:val="clear" w:color="auto" w:fill="FFFFFF"/>
        <w:ind w:right="36"/>
        <w:jc w:val="both"/>
        <w:rPr>
          <w:bCs/>
          <w:sz w:val="10"/>
          <w:szCs w:val="10"/>
        </w:rPr>
      </w:pPr>
    </w:p>
    <w:p w:rsidR="00ED5AFD" w:rsidRPr="00ED5AFD" w:rsidRDefault="00ED5AFD" w:rsidP="006F5937">
      <w:pPr>
        <w:shd w:val="clear" w:color="auto" w:fill="FFFFFF"/>
        <w:ind w:right="36" w:firstLine="720"/>
        <w:jc w:val="both"/>
        <w:rPr>
          <w:bCs/>
          <w:sz w:val="22"/>
          <w:szCs w:val="22"/>
        </w:rPr>
      </w:pPr>
      <w:r w:rsidRPr="00ED5AFD">
        <w:rPr>
          <w:bCs/>
          <w:sz w:val="22"/>
          <w:szCs w:val="22"/>
        </w:rPr>
        <w:t xml:space="preserve">Изменения и дополнения в правила доверительного управления Фондом вступают </w:t>
      </w:r>
      <w:r w:rsidRPr="00B5462A">
        <w:rPr>
          <w:bCs/>
          <w:sz w:val="22"/>
          <w:szCs w:val="22"/>
        </w:rPr>
        <w:t xml:space="preserve">в силу </w:t>
      </w:r>
      <w:r w:rsidR="005658EC" w:rsidRPr="005658EC">
        <w:rPr>
          <w:bCs/>
          <w:sz w:val="22"/>
          <w:szCs w:val="22"/>
        </w:rPr>
        <w:t>по истечении одного месяца со дня раскрытия сообщения о регистрации таких изменений и дополнений</w:t>
      </w:r>
      <w:r w:rsidRPr="00B5462A">
        <w:rPr>
          <w:bCs/>
          <w:sz w:val="22"/>
          <w:szCs w:val="22"/>
        </w:rPr>
        <w:t>.</w:t>
      </w:r>
    </w:p>
    <w:p w:rsidR="00ED5AFD" w:rsidRPr="00ED5AFD" w:rsidRDefault="00ED5AFD" w:rsidP="00ED5AFD">
      <w:pPr>
        <w:shd w:val="clear" w:color="auto" w:fill="FFFFFF"/>
        <w:ind w:right="36"/>
        <w:jc w:val="both"/>
        <w:rPr>
          <w:bCs/>
          <w:sz w:val="10"/>
          <w:szCs w:val="10"/>
        </w:rPr>
      </w:pPr>
    </w:p>
    <w:p w:rsidR="00ED5AFD" w:rsidRPr="00ED5AFD" w:rsidRDefault="00ED5AFD" w:rsidP="006F5937">
      <w:pPr>
        <w:shd w:val="clear" w:color="auto" w:fill="FFFFFF"/>
        <w:ind w:right="36" w:firstLine="720"/>
        <w:jc w:val="both"/>
        <w:rPr>
          <w:bCs/>
          <w:sz w:val="22"/>
          <w:szCs w:val="22"/>
        </w:rPr>
      </w:pPr>
      <w:r w:rsidRPr="00ED5AFD">
        <w:rPr>
          <w:bCs/>
          <w:sz w:val="22"/>
          <w:szCs w:val="22"/>
        </w:rPr>
        <w:t>Сообщение о регистрации изменений и дополнений в правила доверительного</w:t>
      </w:r>
      <w:r>
        <w:rPr>
          <w:bCs/>
          <w:sz w:val="22"/>
          <w:szCs w:val="22"/>
        </w:rPr>
        <w:t xml:space="preserve"> </w:t>
      </w:r>
      <w:r w:rsidRPr="00ED5AFD">
        <w:rPr>
          <w:bCs/>
          <w:sz w:val="22"/>
          <w:szCs w:val="22"/>
        </w:rPr>
        <w:t>управления Фондом раскрывается в ленте новостей ЗАО «Интерфакс», на сайте</w:t>
      </w:r>
      <w:r>
        <w:rPr>
          <w:bCs/>
          <w:sz w:val="22"/>
          <w:szCs w:val="22"/>
        </w:rPr>
        <w:t xml:space="preserve"> У</w:t>
      </w:r>
      <w:r w:rsidRPr="00ED5AFD">
        <w:rPr>
          <w:bCs/>
          <w:sz w:val="22"/>
          <w:szCs w:val="22"/>
        </w:rPr>
        <w:t>правляющей компании в сети Интернет по адресу</w:t>
      </w:r>
      <w:r>
        <w:rPr>
          <w:bCs/>
          <w:sz w:val="22"/>
          <w:szCs w:val="22"/>
        </w:rPr>
        <w:t xml:space="preserve"> </w:t>
      </w:r>
      <w:r w:rsidRPr="00ED5AFD">
        <w:rPr>
          <w:bCs/>
          <w:sz w:val="22"/>
          <w:szCs w:val="22"/>
          <w:u w:val="single"/>
        </w:rPr>
        <w:t>http://www.victory-am.ru</w:t>
      </w:r>
      <w:r w:rsidRPr="00ED5AFD">
        <w:rPr>
          <w:bCs/>
          <w:sz w:val="22"/>
          <w:szCs w:val="22"/>
        </w:rPr>
        <w:t>, а также</w:t>
      </w:r>
      <w:r>
        <w:rPr>
          <w:bCs/>
          <w:sz w:val="22"/>
          <w:szCs w:val="22"/>
        </w:rPr>
        <w:t xml:space="preserve"> </w:t>
      </w:r>
      <w:r w:rsidRPr="00ED5AFD">
        <w:rPr>
          <w:bCs/>
          <w:sz w:val="22"/>
          <w:szCs w:val="22"/>
        </w:rPr>
        <w:t>публикуется в печатном издании «Приложение к Вестнику Федеральной службы по</w:t>
      </w:r>
      <w:r>
        <w:rPr>
          <w:bCs/>
          <w:sz w:val="22"/>
          <w:szCs w:val="22"/>
        </w:rPr>
        <w:t xml:space="preserve"> </w:t>
      </w:r>
      <w:r w:rsidRPr="00ED5AFD">
        <w:rPr>
          <w:bCs/>
          <w:sz w:val="22"/>
          <w:szCs w:val="22"/>
        </w:rPr>
        <w:t>финансовым рынкам».</w:t>
      </w:r>
    </w:p>
    <w:p w:rsidR="000D54C3" w:rsidRPr="00ED5AFD" w:rsidRDefault="000D54C3" w:rsidP="00220028">
      <w:pPr>
        <w:spacing w:before="60"/>
        <w:ind w:firstLine="540"/>
        <w:jc w:val="both"/>
        <w:rPr>
          <w:i/>
          <w:color w:val="000000"/>
          <w:sz w:val="10"/>
          <w:szCs w:val="10"/>
        </w:rPr>
      </w:pPr>
    </w:p>
    <w:p w:rsidR="00604AA8" w:rsidRPr="000A6C9F" w:rsidRDefault="00604AA8" w:rsidP="006F5937">
      <w:pPr>
        <w:shd w:val="clear" w:color="auto" w:fill="FFFFFF"/>
        <w:ind w:firstLine="720"/>
        <w:jc w:val="both"/>
        <w:rPr>
          <w:i/>
          <w:color w:val="000000"/>
        </w:rPr>
      </w:pPr>
      <w:r w:rsidRPr="000A6C9F">
        <w:rPr>
          <w:i/>
          <w:color w:val="000000"/>
        </w:rPr>
        <w:t xml:space="preserve"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</w:t>
      </w:r>
      <w:r>
        <w:rPr>
          <w:i/>
          <w:color w:val="000000"/>
        </w:rPr>
        <w:t>Ф</w:t>
      </w:r>
      <w:r w:rsidRPr="000A6C9F">
        <w:rPr>
          <w:i/>
          <w:color w:val="000000"/>
        </w:rPr>
        <w:t>ондом.</w:t>
      </w:r>
    </w:p>
    <w:p w:rsidR="00604AA8" w:rsidRPr="000A6C9F" w:rsidRDefault="00604AA8" w:rsidP="00604AA8">
      <w:pPr>
        <w:shd w:val="clear" w:color="auto" w:fill="FFFFFF"/>
        <w:jc w:val="both"/>
        <w:rPr>
          <w:i/>
          <w:color w:val="000000"/>
        </w:rPr>
      </w:pPr>
      <w:r w:rsidRPr="000A6C9F">
        <w:rPr>
          <w:i/>
          <w:color w:val="000000"/>
        </w:rPr>
        <w:t xml:space="preserve">Получить подробную информацию о Фонде, ознакомиться с правилами доверительного управления Фондом, а также иными документами, предусмотренными в Федеральном законе от 29.11.2201 № 156-ФЗ «Об инвестиционных фондах», можно по </w:t>
      </w:r>
      <w:r w:rsidRPr="00D46BAA">
        <w:rPr>
          <w:i/>
          <w:color w:val="000000"/>
        </w:rPr>
        <w:t>адресу</w:t>
      </w:r>
      <w:r w:rsidR="00A45701">
        <w:rPr>
          <w:i/>
          <w:color w:val="000000"/>
        </w:rPr>
        <w:t xml:space="preserve"> </w:t>
      </w:r>
      <w:r w:rsidR="000D54C3" w:rsidRPr="00D46BAA">
        <w:rPr>
          <w:i/>
        </w:rPr>
        <w:t>143401, Российская Федерация, Московская область, город Красногорск, улица Школьная, дом 6,</w:t>
      </w:r>
      <w:r w:rsidR="000D54C3" w:rsidRPr="00D46BAA">
        <w:rPr>
          <w:sz w:val="22"/>
          <w:szCs w:val="22"/>
        </w:rPr>
        <w:t xml:space="preserve"> </w:t>
      </w:r>
      <w:r w:rsidRPr="00D46BAA">
        <w:rPr>
          <w:i/>
          <w:color w:val="000000"/>
        </w:rPr>
        <w:t>или</w:t>
      </w:r>
      <w:r w:rsidRPr="000A6C9F">
        <w:rPr>
          <w:i/>
          <w:color w:val="000000"/>
        </w:rPr>
        <w:t xml:space="preserve"> по телефону </w:t>
      </w:r>
      <w:r w:rsidR="007F59E6">
        <w:rPr>
          <w:i/>
          <w:color w:val="000000"/>
        </w:rPr>
        <w:t>(495) 661-54-08</w:t>
      </w:r>
      <w:r>
        <w:rPr>
          <w:i/>
          <w:color w:val="000000"/>
        </w:rPr>
        <w:t>.</w:t>
      </w:r>
    </w:p>
    <w:p w:rsidR="00B16BDF" w:rsidRPr="00B5462A" w:rsidRDefault="00B16BDF" w:rsidP="00B16BDF">
      <w:pPr>
        <w:rPr>
          <w:sz w:val="22"/>
          <w:szCs w:val="22"/>
        </w:rPr>
      </w:pPr>
      <w:r w:rsidRPr="00B5462A">
        <w:rPr>
          <w:sz w:val="22"/>
          <w:szCs w:val="22"/>
        </w:rPr>
        <w:tab/>
      </w:r>
      <w:r w:rsidRPr="00B5462A">
        <w:rPr>
          <w:sz w:val="22"/>
          <w:szCs w:val="22"/>
        </w:rPr>
        <w:tab/>
      </w:r>
    </w:p>
    <w:p w:rsidR="00B5462A" w:rsidRPr="00B5462A" w:rsidRDefault="00B5462A" w:rsidP="00B16BDF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271"/>
        <w:gridCol w:w="4868"/>
      </w:tblGrid>
      <w:tr w:rsidR="000D54C3" w:rsidRPr="00B11371" w:rsidTr="00B308B6">
        <w:tc>
          <w:tcPr>
            <w:tcW w:w="5353" w:type="dxa"/>
          </w:tcPr>
          <w:p w:rsidR="000D54C3" w:rsidRPr="00B11371" w:rsidRDefault="000D54C3" w:rsidP="006F5937">
            <w:pPr>
              <w:shd w:val="clear" w:color="auto" w:fill="FFFFFF"/>
              <w:tabs>
                <w:tab w:val="left" w:pos="4243"/>
              </w:tabs>
              <w:spacing w:line="259" w:lineRule="exact"/>
              <w:ind w:left="709"/>
              <w:rPr>
                <w:sz w:val="22"/>
                <w:szCs w:val="22"/>
              </w:rPr>
            </w:pPr>
            <w:r w:rsidRPr="00B11371">
              <w:rPr>
                <w:spacing w:val="-4"/>
                <w:sz w:val="22"/>
                <w:szCs w:val="22"/>
              </w:rPr>
              <w:t>Генеральный директор</w:t>
            </w:r>
          </w:p>
          <w:p w:rsidR="000D54C3" w:rsidRPr="00B11371" w:rsidRDefault="000D54C3" w:rsidP="006F5937">
            <w:pPr>
              <w:shd w:val="clear" w:color="auto" w:fill="FFFFFF"/>
              <w:spacing w:line="259" w:lineRule="exact"/>
              <w:ind w:left="709"/>
              <w:rPr>
                <w:sz w:val="22"/>
                <w:szCs w:val="22"/>
              </w:rPr>
            </w:pPr>
            <w:r w:rsidRPr="00B11371">
              <w:rPr>
                <w:spacing w:val="-3"/>
                <w:sz w:val="22"/>
                <w:szCs w:val="22"/>
              </w:rPr>
              <w:t xml:space="preserve">ЗАО УК «Виктори Эссет менеджмент»                                                                    </w:t>
            </w:r>
          </w:p>
        </w:tc>
        <w:tc>
          <w:tcPr>
            <w:tcW w:w="4961" w:type="dxa"/>
            <w:vAlign w:val="bottom"/>
          </w:tcPr>
          <w:p w:rsidR="000D54C3" w:rsidRPr="00B11371" w:rsidRDefault="000D54C3" w:rsidP="00B5462A">
            <w:pPr>
              <w:spacing w:line="274" w:lineRule="exact"/>
              <w:rPr>
                <w:iCs/>
                <w:spacing w:val="-1"/>
                <w:sz w:val="22"/>
                <w:szCs w:val="22"/>
              </w:rPr>
            </w:pPr>
            <w:r w:rsidRPr="00B11371">
              <w:rPr>
                <w:iCs/>
                <w:spacing w:val="-1"/>
                <w:sz w:val="22"/>
                <w:szCs w:val="22"/>
              </w:rPr>
              <w:t xml:space="preserve">                           </w:t>
            </w:r>
            <w:r w:rsidR="00B308B6">
              <w:rPr>
                <w:iCs/>
                <w:spacing w:val="-1"/>
                <w:sz w:val="22"/>
                <w:szCs w:val="22"/>
              </w:rPr>
              <w:t xml:space="preserve">                     </w:t>
            </w:r>
            <w:r w:rsidRPr="00B11371">
              <w:rPr>
                <w:iCs/>
                <w:spacing w:val="-1"/>
                <w:sz w:val="22"/>
                <w:szCs w:val="22"/>
              </w:rPr>
              <w:t>Мехоношин А.В.</w:t>
            </w:r>
          </w:p>
        </w:tc>
      </w:tr>
    </w:tbl>
    <w:p w:rsidR="0092765D" w:rsidRPr="00EA7679" w:rsidRDefault="0092765D" w:rsidP="00B8455C">
      <w:pPr>
        <w:spacing w:before="240" w:after="120"/>
        <w:ind w:left="720"/>
        <w:jc w:val="center"/>
        <w:rPr>
          <w:sz w:val="24"/>
          <w:szCs w:val="24"/>
        </w:rPr>
      </w:pPr>
    </w:p>
    <w:sectPr w:rsidR="0092765D" w:rsidRPr="00EA7679" w:rsidSect="00B5462A">
      <w:footerReference w:type="default" r:id="rId8"/>
      <w:pgSz w:w="11906" w:h="16838"/>
      <w:pgMar w:top="426" w:right="849" w:bottom="284" w:left="1134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7E7" w:rsidRDefault="007C47E7">
      <w:r>
        <w:separator/>
      </w:r>
    </w:p>
  </w:endnote>
  <w:endnote w:type="continuationSeparator" w:id="1">
    <w:p w:rsidR="007C47E7" w:rsidRDefault="007C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01" w:rsidRPr="00430D50" w:rsidRDefault="0055777F" w:rsidP="00352D01">
    <w:pPr>
      <w:pStyle w:val="af7"/>
      <w:ind w:left="0"/>
      <w:rPr>
        <w:rFonts w:ascii="Century Gothic" w:hAnsi="Century Gothic"/>
        <w:b/>
        <w:color w:val="990000"/>
        <w:sz w:val="14"/>
        <w:szCs w:val="14"/>
      </w:rPr>
    </w:pPr>
    <w:r w:rsidRPr="0055777F">
      <w:rPr>
        <w:rFonts w:ascii="Century Gothic" w:hAnsi="Century Gothic" w:cs="Arial"/>
        <w:noProof/>
        <w:color w:val="990000"/>
        <w:sz w:val="14"/>
        <w:szCs w:val="1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465.7pt;margin-top:773.95pt;width:47.2pt;height:55.95pt;z-index:-1;visibility:visible;mso-wrap-distance-left:9.05pt;mso-wrap-distance-right:9.05pt;mso-position-vertical-relative:page" filled="t">
          <v:imagedata r:id="rId1" o:title=""/>
          <w10:wrap anchory="page"/>
        </v:shape>
      </w:pict>
    </w:r>
    <w:r w:rsidR="00352D01" w:rsidRPr="00430D50">
      <w:rPr>
        <w:rFonts w:ascii="Century Gothic" w:hAnsi="Century Gothic" w:cs="Arial"/>
        <w:color w:val="990000"/>
        <w:sz w:val="14"/>
        <w:szCs w:val="14"/>
      </w:rPr>
      <w:t>ЗАО  УК  «ВИКТОРИ  ЭССЕТ  МЕНЕДЖМЕНТ»</w:t>
    </w:r>
    <w:r w:rsidR="00352D01" w:rsidRPr="00430D50">
      <w:rPr>
        <w:rFonts w:ascii="Century Gothic" w:hAnsi="Century Gothic" w:cs="Arial"/>
        <w:color w:val="990000"/>
        <w:sz w:val="14"/>
        <w:szCs w:val="14"/>
      </w:rPr>
      <w:br/>
    </w:r>
    <w:r w:rsidR="00352D01" w:rsidRPr="00430D50">
      <w:rPr>
        <w:rFonts w:ascii="Century Gothic" w:hAnsi="Century Gothic"/>
        <w:color w:val="990000"/>
        <w:sz w:val="14"/>
        <w:szCs w:val="14"/>
      </w:rPr>
      <w:t>143401, Московская область, г.</w:t>
    </w:r>
    <w:r w:rsidR="00352D01">
      <w:rPr>
        <w:rFonts w:ascii="Century Gothic" w:hAnsi="Century Gothic"/>
        <w:color w:val="990000"/>
        <w:sz w:val="14"/>
        <w:szCs w:val="14"/>
      </w:rPr>
      <w:t xml:space="preserve"> </w:t>
    </w:r>
    <w:r w:rsidR="00352D01" w:rsidRPr="00430D50">
      <w:rPr>
        <w:rFonts w:ascii="Century Gothic" w:hAnsi="Century Gothic"/>
        <w:color w:val="990000"/>
        <w:sz w:val="14"/>
        <w:szCs w:val="14"/>
      </w:rPr>
      <w:t>Красногорск, ул. Школьная, д</w:t>
    </w:r>
    <w:r w:rsidR="00352D01">
      <w:rPr>
        <w:rFonts w:ascii="Century Gothic" w:hAnsi="Century Gothic"/>
        <w:color w:val="990000"/>
        <w:sz w:val="14"/>
        <w:szCs w:val="14"/>
      </w:rPr>
      <w:t>.</w:t>
    </w:r>
    <w:r w:rsidR="00352D01" w:rsidRPr="00430D50">
      <w:rPr>
        <w:rFonts w:ascii="Century Gothic" w:hAnsi="Century Gothic"/>
        <w:color w:val="990000"/>
        <w:sz w:val="14"/>
        <w:szCs w:val="14"/>
      </w:rPr>
      <w:t xml:space="preserve"> 6</w:t>
    </w:r>
  </w:p>
  <w:p w:rsidR="00352D01" w:rsidRPr="00776333" w:rsidRDefault="00352D01" w:rsidP="00352D01">
    <w:pPr>
      <w:pStyle w:val="af7"/>
      <w:ind w:left="0"/>
      <w:rPr>
        <w:rFonts w:ascii="Century Gothic" w:hAnsi="Century Gothic"/>
        <w:color w:val="990000"/>
        <w:spacing w:val="60"/>
        <w:sz w:val="14"/>
        <w:szCs w:val="14"/>
      </w:rPr>
    </w:pPr>
    <w:r w:rsidRPr="00430D50">
      <w:rPr>
        <w:rFonts w:ascii="Century Gothic" w:hAnsi="Century Gothic" w:cs="Arial"/>
        <w:color w:val="990000"/>
        <w:sz w:val="14"/>
        <w:szCs w:val="14"/>
      </w:rPr>
      <w:t>Телефон</w:t>
    </w:r>
    <w:r w:rsidRPr="00776333">
      <w:rPr>
        <w:rFonts w:ascii="Century Gothic" w:hAnsi="Century Gothic" w:cs="Arial"/>
        <w:color w:val="990000"/>
        <w:sz w:val="14"/>
        <w:szCs w:val="14"/>
      </w:rPr>
      <w:t xml:space="preserve">: [495] 661-54-08;  </w:t>
    </w:r>
    <w:r w:rsidRPr="00430D50">
      <w:rPr>
        <w:rFonts w:ascii="Century Gothic" w:hAnsi="Century Gothic" w:cs="Arial"/>
        <w:color w:val="990000"/>
        <w:sz w:val="14"/>
        <w:szCs w:val="14"/>
        <w:lang w:val="en-US"/>
      </w:rPr>
      <w:t>WWW</w:t>
    </w:r>
    <w:r w:rsidRPr="00776333">
      <w:rPr>
        <w:rFonts w:ascii="Century Gothic" w:hAnsi="Century Gothic" w:cs="Arial"/>
        <w:color w:val="990000"/>
        <w:sz w:val="14"/>
        <w:szCs w:val="14"/>
      </w:rPr>
      <w:t>.</w:t>
    </w:r>
    <w:r w:rsidRPr="00430D50">
      <w:rPr>
        <w:rFonts w:ascii="Century Gothic" w:hAnsi="Century Gothic" w:cs="Arial"/>
        <w:color w:val="990000"/>
        <w:sz w:val="14"/>
        <w:szCs w:val="14"/>
        <w:lang w:val="en-US"/>
      </w:rPr>
      <w:t>VICTORY</w:t>
    </w:r>
    <w:r w:rsidRPr="00776333">
      <w:rPr>
        <w:rFonts w:ascii="Century Gothic" w:hAnsi="Century Gothic" w:cs="Arial"/>
        <w:color w:val="990000"/>
        <w:sz w:val="14"/>
        <w:szCs w:val="14"/>
      </w:rPr>
      <w:t>-</w:t>
    </w:r>
    <w:r w:rsidRPr="00430D50">
      <w:rPr>
        <w:rFonts w:ascii="Century Gothic" w:hAnsi="Century Gothic" w:cs="Arial"/>
        <w:color w:val="990000"/>
        <w:sz w:val="14"/>
        <w:szCs w:val="14"/>
        <w:lang w:val="en-US"/>
      </w:rPr>
      <w:t>AM</w:t>
    </w:r>
    <w:r w:rsidRPr="00776333">
      <w:rPr>
        <w:rFonts w:ascii="Century Gothic" w:hAnsi="Century Gothic" w:cs="Arial"/>
        <w:color w:val="990000"/>
        <w:sz w:val="14"/>
        <w:szCs w:val="14"/>
      </w:rPr>
      <w:t>.</w:t>
    </w:r>
    <w:r w:rsidRPr="00430D50">
      <w:rPr>
        <w:rFonts w:ascii="Century Gothic" w:hAnsi="Century Gothic" w:cs="Arial"/>
        <w:color w:val="990000"/>
        <w:sz w:val="14"/>
        <w:szCs w:val="14"/>
        <w:lang w:val="en-US"/>
      </w:rPr>
      <w:t>RU</w:t>
    </w:r>
    <w:r w:rsidRPr="00776333">
      <w:rPr>
        <w:rFonts w:ascii="Century Gothic" w:hAnsi="Century Gothic" w:cs="Arial"/>
        <w:color w:val="990000"/>
        <w:sz w:val="14"/>
        <w:szCs w:val="14"/>
      </w:rPr>
      <w:t xml:space="preserve"> </w:t>
    </w:r>
  </w:p>
  <w:p w:rsidR="00352D01" w:rsidRDefault="00352D01">
    <w:pPr>
      <w:pStyle w:val="a5"/>
    </w:pPr>
  </w:p>
  <w:p w:rsidR="00352D01" w:rsidRDefault="00352D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7E7" w:rsidRDefault="007C47E7">
      <w:r>
        <w:separator/>
      </w:r>
    </w:p>
  </w:footnote>
  <w:footnote w:type="continuationSeparator" w:id="1">
    <w:p w:rsidR="007C47E7" w:rsidRDefault="007C4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D85"/>
    <w:multiLevelType w:val="hybridMultilevel"/>
    <w:tmpl w:val="6ABE621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C83935"/>
    <w:multiLevelType w:val="hybridMultilevel"/>
    <w:tmpl w:val="E488D5D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626195E"/>
    <w:multiLevelType w:val="hybridMultilevel"/>
    <w:tmpl w:val="EE1C2E70"/>
    <w:lvl w:ilvl="0" w:tplc="47526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B22DE"/>
    <w:multiLevelType w:val="hybridMultilevel"/>
    <w:tmpl w:val="E488D5D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4594085A"/>
    <w:multiLevelType w:val="hybridMultilevel"/>
    <w:tmpl w:val="068EDF36"/>
    <w:lvl w:ilvl="0" w:tplc="47526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434DBE"/>
    <w:multiLevelType w:val="hybridMultilevel"/>
    <w:tmpl w:val="08C838BE"/>
    <w:lvl w:ilvl="0" w:tplc="FA368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A3906"/>
    <w:multiLevelType w:val="hybridMultilevel"/>
    <w:tmpl w:val="CC02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F3A25"/>
    <w:multiLevelType w:val="hybridMultilevel"/>
    <w:tmpl w:val="A25658AC"/>
    <w:lvl w:ilvl="0" w:tplc="FA368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2E4C1D"/>
    <w:multiLevelType w:val="multilevel"/>
    <w:tmpl w:val="541E868E"/>
    <w:lvl w:ilvl="0">
      <w:start w:val="1"/>
      <w:numFmt w:val="decimal"/>
      <w:lvlText w:val="%1."/>
      <w:lvlJc w:val="left"/>
      <w:pPr>
        <w:ind w:left="1930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cs="Times New Roman" w:hint="default"/>
      </w:rPr>
    </w:lvl>
  </w:abstractNum>
  <w:abstractNum w:abstractNumId="9">
    <w:nsid w:val="6B637F6B"/>
    <w:multiLevelType w:val="multilevel"/>
    <w:tmpl w:val="541E868E"/>
    <w:lvl w:ilvl="0">
      <w:start w:val="1"/>
      <w:numFmt w:val="decimal"/>
      <w:lvlText w:val="%1."/>
      <w:lvlJc w:val="left"/>
      <w:pPr>
        <w:ind w:left="1930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FD3"/>
    <w:rsid w:val="000123AE"/>
    <w:rsid w:val="0001460A"/>
    <w:rsid w:val="000160AF"/>
    <w:rsid w:val="000230C3"/>
    <w:rsid w:val="000266D1"/>
    <w:rsid w:val="00026AC3"/>
    <w:rsid w:val="00046078"/>
    <w:rsid w:val="0005267C"/>
    <w:rsid w:val="000666C9"/>
    <w:rsid w:val="0007280D"/>
    <w:rsid w:val="000A7C63"/>
    <w:rsid w:val="000B07EF"/>
    <w:rsid w:val="000B6E4A"/>
    <w:rsid w:val="000D54C3"/>
    <w:rsid w:val="000E7FA5"/>
    <w:rsid w:val="00111653"/>
    <w:rsid w:val="00111FD3"/>
    <w:rsid w:val="00115755"/>
    <w:rsid w:val="00131409"/>
    <w:rsid w:val="00141392"/>
    <w:rsid w:val="0016249A"/>
    <w:rsid w:val="001660B6"/>
    <w:rsid w:val="00180D68"/>
    <w:rsid w:val="00183B20"/>
    <w:rsid w:val="001E6A92"/>
    <w:rsid w:val="002054D5"/>
    <w:rsid w:val="00207150"/>
    <w:rsid w:val="00213309"/>
    <w:rsid w:val="00220028"/>
    <w:rsid w:val="00227636"/>
    <w:rsid w:val="00243A8E"/>
    <w:rsid w:val="002C0AD3"/>
    <w:rsid w:val="002E2DFE"/>
    <w:rsid w:val="0031747C"/>
    <w:rsid w:val="00326222"/>
    <w:rsid w:val="00333FBA"/>
    <w:rsid w:val="00352D01"/>
    <w:rsid w:val="00377201"/>
    <w:rsid w:val="00383EE2"/>
    <w:rsid w:val="00384622"/>
    <w:rsid w:val="003920B7"/>
    <w:rsid w:val="003925C5"/>
    <w:rsid w:val="003E4645"/>
    <w:rsid w:val="003F1022"/>
    <w:rsid w:val="00401332"/>
    <w:rsid w:val="00407FDE"/>
    <w:rsid w:val="004543B0"/>
    <w:rsid w:val="004572EF"/>
    <w:rsid w:val="00483CD2"/>
    <w:rsid w:val="00491A49"/>
    <w:rsid w:val="004A03F6"/>
    <w:rsid w:val="004C6623"/>
    <w:rsid w:val="004D2A97"/>
    <w:rsid w:val="004E5A7F"/>
    <w:rsid w:val="004F4C64"/>
    <w:rsid w:val="004F52C3"/>
    <w:rsid w:val="00511F0A"/>
    <w:rsid w:val="005177C7"/>
    <w:rsid w:val="0055777F"/>
    <w:rsid w:val="005658EC"/>
    <w:rsid w:val="00580841"/>
    <w:rsid w:val="00592EE2"/>
    <w:rsid w:val="005955B4"/>
    <w:rsid w:val="005A494E"/>
    <w:rsid w:val="005B2AD5"/>
    <w:rsid w:val="005B39AE"/>
    <w:rsid w:val="005C3F76"/>
    <w:rsid w:val="005D17CD"/>
    <w:rsid w:val="005F5195"/>
    <w:rsid w:val="00604AA8"/>
    <w:rsid w:val="00621324"/>
    <w:rsid w:val="00651041"/>
    <w:rsid w:val="00656685"/>
    <w:rsid w:val="00671C77"/>
    <w:rsid w:val="00683843"/>
    <w:rsid w:val="006918CD"/>
    <w:rsid w:val="00695ECE"/>
    <w:rsid w:val="006E6E14"/>
    <w:rsid w:val="006F5937"/>
    <w:rsid w:val="00702D3F"/>
    <w:rsid w:val="00712825"/>
    <w:rsid w:val="00712DB2"/>
    <w:rsid w:val="00722CD0"/>
    <w:rsid w:val="00762150"/>
    <w:rsid w:val="00785C27"/>
    <w:rsid w:val="0078671C"/>
    <w:rsid w:val="00794910"/>
    <w:rsid w:val="007C47E7"/>
    <w:rsid w:val="007C6EFB"/>
    <w:rsid w:val="007D00DA"/>
    <w:rsid w:val="007D0690"/>
    <w:rsid w:val="007D5E14"/>
    <w:rsid w:val="007F1E61"/>
    <w:rsid w:val="007F59E6"/>
    <w:rsid w:val="00803C05"/>
    <w:rsid w:val="0080492D"/>
    <w:rsid w:val="008070B7"/>
    <w:rsid w:val="008150DC"/>
    <w:rsid w:val="008360CC"/>
    <w:rsid w:val="00872B2C"/>
    <w:rsid w:val="00890C86"/>
    <w:rsid w:val="008955D1"/>
    <w:rsid w:val="008A4CC1"/>
    <w:rsid w:val="008B18B5"/>
    <w:rsid w:val="008D36F7"/>
    <w:rsid w:val="008D5CC2"/>
    <w:rsid w:val="008F671E"/>
    <w:rsid w:val="009029AD"/>
    <w:rsid w:val="00905914"/>
    <w:rsid w:val="0092765D"/>
    <w:rsid w:val="0095048D"/>
    <w:rsid w:val="009544A8"/>
    <w:rsid w:val="009A7D2B"/>
    <w:rsid w:val="009E361E"/>
    <w:rsid w:val="009F1CEE"/>
    <w:rsid w:val="00A03DDF"/>
    <w:rsid w:val="00A056A8"/>
    <w:rsid w:val="00A20DCF"/>
    <w:rsid w:val="00A45701"/>
    <w:rsid w:val="00A5004C"/>
    <w:rsid w:val="00A52F60"/>
    <w:rsid w:val="00A60050"/>
    <w:rsid w:val="00A842F3"/>
    <w:rsid w:val="00A9544F"/>
    <w:rsid w:val="00AA4B3D"/>
    <w:rsid w:val="00AB7D45"/>
    <w:rsid w:val="00AD7942"/>
    <w:rsid w:val="00AF17D5"/>
    <w:rsid w:val="00B04843"/>
    <w:rsid w:val="00B05ADE"/>
    <w:rsid w:val="00B1697A"/>
    <w:rsid w:val="00B16BDF"/>
    <w:rsid w:val="00B206BB"/>
    <w:rsid w:val="00B22AC6"/>
    <w:rsid w:val="00B308B6"/>
    <w:rsid w:val="00B3645F"/>
    <w:rsid w:val="00B50AF2"/>
    <w:rsid w:val="00B515BE"/>
    <w:rsid w:val="00B5462A"/>
    <w:rsid w:val="00B63985"/>
    <w:rsid w:val="00B70002"/>
    <w:rsid w:val="00B77DD5"/>
    <w:rsid w:val="00B81B63"/>
    <w:rsid w:val="00B8455C"/>
    <w:rsid w:val="00BC54CE"/>
    <w:rsid w:val="00C043C3"/>
    <w:rsid w:val="00C13E62"/>
    <w:rsid w:val="00C325D6"/>
    <w:rsid w:val="00C523E1"/>
    <w:rsid w:val="00C5486C"/>
    <w:rsid w:val="00C859F5"/>
    <w:rsid w:val="00C8727C"/>
    <w:rsid w:val="00C96C18"/>
    <w:rsid w:val="00CA754F"/>
    <w:rsid w:val="00CC3BAB"/>
    <w:rsid w:val="00CC62BC"/>
    <w:rsid w:val="00CF057E"/>
    <w:rsid w:val="00D21B12"/>
    <w:rsid w:val="00D23A35"/>
    <w:rsid w:val="00D310E0"/>
    <w:rsid w:val="00D353C9"/>
    <w:rsid w:val="00D40E58"/>
    <w:rsid w:val="00D46BAA"/>
    <w:rsid w:val="00D652C8"/>
    <w:rsid w:val="00D71E94"/>
    <w:rsid w:val="00D727A4"/>
    <w:rsid w:val="00D83868"/>
    <w:rsid w:val="00D90D86"/>
    <w:rsid w:val="00DA0B08"/>
    <w:rsid w:val="00DA5D5A"/>
    <w:rsid w:val="00DA660D"/>
    <w:rsid w:val="00DB6B8A"/>
    <w:rsid w:val="00DC1A4E"/>
    <w:rsid w:val="00DC2B7C"/>
    <w:rsid w:val="00DD06E0"/>
    <w:rsid w:val="00DD1ACA"/>
    <w:rsid w:val="00DE525A"/>
    <w:rsid w:val="00DE573B"/>
    <w:rsid w:val="00E01CC4"/>
    <w:rsid w:val="00E1507A"/>
    <w:rsid w:val="00E22B73"/>
    <w:rsid w:val="00E300BE"/>
    <w:rsid w:val="00E40533"/>
    <w:rsid w:val="00E4229A"/>
    <w:rsid w:val="00E54778"/>
    <w:rsid w:val="00E65505"/>
    <w:rsid w:val="00E66971"/>
    <w:rsid w:val="00E744ED"/>
    <w:rsid w:val="00EA7679"/>
    <w:rsid w:val="00EC5157"/>
    <w:rsid w:val="00ED411F"/>
    <w:rsid w:val="00ED5AFD"/>
    <w:rsid w:val="00EE0FDD"/>
    <w:rsid w:val="00EE3275"/>
    <w:rsid w:val="00F17CA0"/>
    <w:rsid w:val="00F278E3"/>
    <w:rsid w:val="00F3331B"/>
    <w:rsid w:val="00F81B93"/>
    <w:rsid w:val="00F925CD"/>
    <w:rsid w:val="00F95192"/>
    <w:rsid w:val="00F95A1F"/>
    <w:rsid w:val="00FA2143"/>
    <w:rsid w:val="00FA50D1"/>
    <w:rsid w:val="00FB61C2"/>
    <w:rsid w:val="00FB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14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FB61C2"/>
    <w:pPr>
      <w:autoSpaceDE/>
      <w:autoSpaceDN/>
      <w:outlineLvl w:val="0"/>
    </w:pPr>
    <w:rPr>
      <w:b/>
      <w:bCs/>
      <w:caps/>
      <w:color w:val="60091A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5E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5E1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D5E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5E14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rsid w:val="00B048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61C2"/>
    <w:rPr>
      <w:rFonts w:ascii="Times New Roman" w:hAnsi="Times New Roman"/>
      <w:b/>
      <w:bCs/>
      <w:caps/>
      <w:color w:val="60091A"/>
      <w:kern w:val="36"/>
      <w:sz w:val="27"/>
      <w:szCs w:val="27"/>
    </w:rPr>
  </w:style>
  <w:style w:type="character" w:styleId="a8">
    <w:name w:val="Hyperlink"/>
    <w:basedOn w:val="a0"/>
    <w:uiPriority w:val="99"/>
    <w:unhideWhenUsed/>
    <w:rsid w:val="008B18B5"/>
    <w:rPr>
      <w:color w:val="0000FF"/>
      <w:u w:val="single"/>
    </w:rPr>
  </w:style>
  <w:style w:type="character" w:styleId="a9">
    <w:name w:val="annotation reference"/>
    <w:basedOn w:val="a0"/>
    <w:semiHidden/>
    <w:unhideWhenUsed/>
    <w:rsid w:val="009A7D2B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9A7D2B"/>
  </w:style>
  <w:style w:type="character" w:customStyle="1" w:styleId="ab">
    <w:name w:val="Текст примечания Знак"/>
    <w:basedOn w:val="a0"/>
    <w:link w:val="aa"/>
    <w:semiHidden/>
    <w:rsid w:val="009A7D2B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7D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7D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A7D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7D2B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rsid w:val="00B16BDF"/>
    <w:pPr>
      <w:autoSpaceDE/>
      <w:autoSpaceDN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16BDF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B16BDF"/>
    <w:pPr>
      <w:widowControl w:val="0"/>
      <w:ind w:firstLine="720"/>
    </w:pPr>
    <w:rPr>
      <w:rFonts w:ascii="Arial" w:hAnsi="Arial" w:cs="Arial"/>
      <w:b/>
      <w:bCs/>
    </w:rPr>
  </w:style>
  <w:style w:type="paragraph" w:styleId="af2">
    <w:name w:val="Normal (Web)"/>
    <w:basedOn w:val="a"/>
    <w:uiPriority w:val="99"/>
    <w:unhideWhenUsed/>
    <w:rsid w:val="00B16BD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B16BDF"/>
    <w:rPr>
      <w:b/>
      <w:bCs/>
    </w:rPr>
  </w:style>
  <w:style w:type="paragraph" w:customStyle="1" w:styleId="BodyNum">
    <w:name w:val="Body Num"/>
    <w:basedOn w:val="a"/>
    <w:rsid w:val="003920B7"/>
    <w:pPr>
      <w:autoSpaceDE/>
      <w:autoSpaceDN/>
      <w:jc w:val="both"/>
    </w:pPr>
    <w:rPr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22763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7636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0E7FA5"/>
    <w:rPr>
      <w:rFonts w:ascii="Times New Roman" w:hAnsi="Times New Roman"/>
    </w:rPr>
  </w:style>
  <w:style w:type="paragraph" w:customStyle="1" w:styleId="u">
    <w:name w:val="u"/>
    <w:basedOn w:val="a"/>
    <w:uiPriority w:val="99"/>
    <w:rsid w:val="007C6EFB"/>
    <w:pPr>
      <w:autoSpaceDE/>
      <w:autoSpaceDN/>
      <w:ind w:firstLine="260"/>
      <w:jc w:val="both"/>
    </w:pPr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352D01"/>
    <w:pPr>
      <w:suppressAutoHyphens/>
      <w:autoSpaceDE/>
      <w:autoSpaceDN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09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815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NPO VMI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PROF-RyabkovaEV</dc:creator>
  <cp:lastModifiedBy>krivoshekov</cp:lastModifiedBy>
  <cp:revision>5</cp:revision>
  <cp:lastPrinted>2015-09-17T11:20:00Z</cp:lastPrinted>
  <dcterms:created xsi:type="dcterms:W3CDTF">2015-09-17T07:26:00Z</dcterms:created>
  <dcterms:modified xsi:type="dcterms:W3CDTF">2015-09-17T13:34:00Z</dcterms:modified>
</cp:coreProperties>
</file>